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288"/>
        <w:gridCol w:w="36"/>
        <w:gridCol w:w="36"/>
      </w:tblGrid>
      <w:tr w:rsidR="0022646D" w:rsidRPr="00156F89" w:rsidTr="006A2832">
        <w:tc>
          <w:tcPr>
            <w:tcW w:w="0" w:type="auto"/>
            <w:shd w:val="clear" w:color="auto" w:fill="FFFFFF"/>
          </w:tcPr>
          <w:p w:rsidR="0022646D" w:rsidRDefault="0022646D" w:rsidP="0022646D">
            <w:pPr>
              <w:spacing w:after="240" w:line="240" w:lineRule="auto"/>
              <w:jc w:val="center"/>
              <w:rPr>
                <w:rFonts w:ascii="Times New Roman" w:eastAsia="Times New Roman" w:hAnsi="Times New Roman" w:cs="Times New Roman"/>
                <w:sz w:val="24"/>
                <w:szCs w:val="24"/>
              </w:rPr>
            </w:pPr>
            <w:r w:rsidRPr="003E410E">
              <w:rPr>
                <w:rFonts w:ascii="Times New Roman" w:eastAsia="Times New Roman" w:hAnsi="Times New Roman" w:cs="Times New Roman"/>
                <w:b/>
                <w:sz w:val="36"/>
                <w:szCs w:val="24"/>
              </w:rPr>
              <w:t>Please, provide your solution including calculations.</w:t>
            </w:r>
          </w:p>
          <w:p w:rsidR="0022646D" w:rsidRDefault="0022646D" w:rsidP="0022646D">
            <w:pPr>
              <w:spacing w:after="240" w:line="240" w:lineRule="auto"/>
              <w:jc w:val="center"/>
              <w:rPr>
                <w:rFonts w:ascii="Times New Roman" w:eastAsia="Times New Roman" w:hAnsi="Times New Roman" w:cs="Times New Roman"/>
                <w:sz w:val="24"/>
                <w:szCs w:val="24"/>
              </w:rPr>
            </w:pPr>
          </w:p>
          <w:p w:rsidR="0022646D" w:rsidRPr="00156F89" w:rsidRDefault="0022646D" w:rsidP="0022646D">
            <w:pPr>
              <w:spacing w:after="24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Q 19</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156F89">
              <w:rPr>
                <w:rFonts w:ascii="Times New Roman" w:eastAsia="Times New Roman" w:hAnsi="Times New Roman" w:cs="Times New Roman"/>
                <w:sz w:val="24"/>
                <w:szCs w:val="24"/>
              </w:rPr>
              <w:t xml:space="preserve">To estimate the company's WACC, Marshall Inc. recently hired you as a consultant. You have obtained the following information. (1) The firm's </w:t>
            </w:r>
            <w:proofErr w:type="spellStart"/>
            <w:r w:rsidRPr="00156F89">
              <w:rPr>
                <w:rFonts w:ascii="Times New Roman" w:eastAsia="Times New Roman" w:hAnsi="Times New Roman" w:cs="Times New Roman"/>
                <w:sz w:val="24"/>
                <w:szCs w:val="24"/>
              </w:rPr>
              <w:t>noncallable</w:t>
            </w:r>
            <w:proofErr w:type="spellEnd"/>
            <w:r w:rsidRPr="00156F89">
              <w:rPr>
                <w:rFonts w:ascii="Times New Roman" w:eastAsia="Times New Roman" w:hAnsi="Times New Roman" w:cs="Times New Roman"/>
                <w:sz w:val="24"/>
                <w:szCs w:val="24"/>
              </w:rPr>
              <w:t xml:space="preserve"> bonds mature in 20 years, have an 8.00% annual coupon, a par value of $1,000, and a market price of $1,050.00. (2) The company's tax rate is 40%. (3) The risk-free rate is 4.50%, the market risk premium is 5.50%, and the stock's beta is 1.20. (4) The target capital structure consists of 35% debt and the balance is common equity. The firm uses the CAPM to estimate the cost of common stock, and it does not expect to issue any new shares. What is its WACC?</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84"/>
              <w:gridCol w:w="36"/>
              <w:gridCol w:w="650"/>
            </w:tblGrid>
            <w:tr w:rsidR="0022646D" w:rsidRPr="00156F89" w:rsidTr="006A2832">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r w:rsidRPr="00156F89">
                    <w:rPr>
                      <w:rFonts w:ascii="inherit" w:eastAsia="Times New Roman" w:hAnsi="inherit" w:cs="Times New Roman"/>
                      <w:color w:val="111111"/>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7.65pt;height:17.25pt" o:ole="">
                        <v:imagedata r:id="rId4" o:title=""/>
                      </v:shape>
                      <w:control r:id="rId5" w:name="DefaultOcxName57" w:shapeid="_x0000_i1054"/>
                    </w:object>
                  </w: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24"/>
                      <w:szCs w:val="24"/>
                    </w:rPr>
                  </w:pPr>
                  <w:r w:rsidRPr="00156F89">
                    <w:rPr>
                      <w:rFonts w:ascii="inherit" w:eastAsia="Times New Roman" w:hAnsi="inherit" w:cs="Times New Roman"/>
                      <w:color w:val="111111"/>
                      <w:sz w:val="24"/>
                      <w:szCs w:val="24"/>
                    </w:rPr>
                    <w:t>7.16%</w:t>
                  </w:r>
                </w:p>
              </w:tc>
            </w:tr>
            <w:tr w:rsidR="0022646D" w:rsidRPr="00156F89" w:rsidTr="006A2832">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r w:rsidRPr="00156F89">
                    <w:rPr>
                      <w:rFonts w:ascii="inherit" w:eastAsia="Times New Roman" w:hAnsi="inherit" w:cs="Times New Roman"/>
                      <w:color w:val="111111"/>
                      <w:sz w:val="19"/>
                      <w:szCs w:val="19"/>
                    </w:rPr>
                    <w:object w:dxaOrig="225" w:dyaOrig="225">
                      <v:shape id="_x0000_i1053" type="#_x0000_t75" style="width:17.65pt;height:17.25pt" o:ole="">
                        <v:imagedata r:id="rId4" o:title=""/>
                      </v:shape>
                      <w:control r:id="rId6" w:name="DefaultOcxName119" w:shapeid="_x0000_i1053"/>
                    </w:object>
                  </w: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24"/>
                      <w:szCs w:val="24"/>
                    </w:rPr>
                  </w:pPr>
                  <w:r w:rsidRPr="00156F89">
                    <w:rPr>
                      <w:rFonts w:ascii="inherit" w:eastAsia="Times New Roman" w:hAnsi="inherit" w:cs="Times New Roman"/>
                      <w:color w:val="111111"/>
                      <w:sz w:val="24"/>
                      <w:szCs w:val="24"/>
                    </w:rPr>
                    <w:t>7.54%</w:t>
                  </w:r>
                </w:p>
              </w:tc>
            </w:tr>
            <w:tr w:rsidR="0022646D" w:rsidRPr="00156F89" w:rsidTr="006A2832">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r w:rsidRPr="00156F89">
                    <w:rPr>
                      <w:rFonts w:ascii="inherit" w:eastAsia="Times New Roman" w:hAnsi="inherit" w:cs="Times New Roman"/>
                      <w:color w:val="111111"/>
                      <w:sz w:val="19"/>
                      <w:szCs w:val="19"/>
                    </w:rPr>
                    <w:object w:dxaOrig="225" w:dyaOrig="225">
                      <v:shape id="_x0000_i1052" type="#_x0000_t75" style="width:17.65pt;height:17.25pt" o:ole="">
                        <v:imagedata r:id="rId4" o:title=""/>
                      </v:shape>
                      <w:control r:id="rId7" w:name="DefaultOcxName218" w:shapeid="_x0000_i1052"/>
                    </w:object>
                  </w: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24"/>
                      <w:szCs w:val="24"/>
                    </w:rPr>
                  </w:pPr>
                  <w:r w:rsidRPr="00156F89">
                    <w:rPr>
                      <w:rFonts w:ascii="inherit" w:eastAsia="Times New Roman" w:hAnsi="inherit" w:cs="Times New Roman"/>
                      <w:color w:val="111111"/>
                      <w:sz w:val="24"/>
                      <w:szCs w:val="24"/>
                    </w:rPr>
                    <w:t>7.93%</w:t>
                  </w:r>
                </w:p>
              </w:tc>
            </w:tr>
            <w:tr w:rsidR="0022646D" w:rsidRPr="00156F89" w:rsidTr="006A2832">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r w:rsidRPr="00156F89">
                    <w:rPr>
                      <w:rFonts w:ascii="inherit" w:eastAsia="Times New Roman" w:hAnsi="inherit" w:cs="Times New Roman"/>
                      <w:color w:val="111111"/>
                      <w:sz w:val="19"/>
                      <w:szCs w:val="19"/>
                    </w:rPr>
                    <w:object w:dxaOrig="225" w:dyaOrig="225">
                      <v:shape id="_x0000_i1051" type="#_x0000_t75" style="width:17.65pt;height:17.25pt" o:ole="">
                        <v:imagedata r:id="rId4" o:title=""/>
                      </v:shape>
                      <w:control r:id="rId8" w:name="DefaultOcxName318" w:shapeid="_x0000_i1051"/>
                    </w:object>
                  </w: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24"/>
                      <w:szCs w:val="24"/>
                    </w:rPr>
                  </w:pPr>
                  <w:r w:rsidRPr="00156F89">
                    <w:rPr>
                      <w:rFonts w:ascii="inherit" w:eastAsia="Times New Roman" w:hAnsi="inherit" w:cs="Times New Roman"/>
                      <w:color w:val="111111"/>
                      <w:sz w:val="24"/>
                      <w:szCs w:val="24"/>
                    </w:rPr>
                    <w:t>8.35%</w:t>
                  </w:r>
                </w:p>
              </w:tc>
            </w:tr>
            <w:tr w:rsidR="0022646D" w:rsidRPr="00156F89" w:rsidTr="006A2832">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r w:rsidRPr="00156F89">
                    <w:rPr>
                      <w:rFonts w:ascii="inherit" w:eastAsia="Times New Roman" w:hAnsi="inherit" w:cs="Times New Roman"/>
                      <w:color w:val="111111"/>
                      <w:sz w:val="19"/>
                      <w:szCs w:val="19"/>
                    </w:rPr>
                    <w:object w:dxaOrig="225" w:dyaOrig="225">
                      <v:shape id="_x0000_i1050" type="#_x0000_t75" style="width:17.65pt;height:17.25pt" o:ole="">
                        <v:imagedata r:id="rId4" o:title=""/>
                      </v:shape>
                      <w:control r:id="rId9" w:name="DefaultOcxName418" w:shapeid="_x0000_i1050"/>
                    </w:object>
                  </w: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24"/>
                      <w:szCs w:val="24"/>
                    </w:rPr>
                  </w:pPr>
                  <w:r w:rsidRPr="00156F89">
                    <w:rPr>
                      <w:rFonts w:ascii="inherit" w:eastAsia="Times New Roman" w:hAnsi="inherit" w:cs="Times New Roman"/>
                      <w:color w:val="111111"/>
                      <w:sz w:val="24"/>
                      <w:szCs w:val="24"/>
                    </w:rPr>
                    <w:t>8.79%</w:t>
                  </w:r>
                </w:p>
              </w:tc>
            </w:tr>
          </w:tbl>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tcPr>
          <w:p w:rsidR="0022646D" w:rsidRPr="00156F89" w:rsidRDefault="0022646D" w:rsidP="006A2832">
            <w:pPr>
              <w:spacing w:after="0" w:line="240" w:lineRule="auto"/>
              <w:rPr>
                <w:rFonts w:ascii="inherit" w:eastAsia="Times New Roman" w:hAnsi="inherit" w:cs="Times New Roman"/>
                <w:color w:val="111111"/>
                <w:sz w:val="24"/>
                <w:szCs w:val="24"/>
              </w:rPr>
            </w:pPr>
          </w:p>
        </w:tc>
      </w:tr>
      <w:tr w:rsidR="0022646D" w:rsidRPr="00156F89" w:rsidTr="006A2832">
        <w:tc>
          <w:tcPr>
            <w:tcW w:w="0" w:type="auto"/>
            <w:shd w:val="clear" w:color="auto" w:fill="FFFFFF"/>
          </w:tcPr>
          <w:p w:rsidR="0022646D" w:rsidRDefault="0022646D" w:rsidP="006A2832">
            <w:pPr>
              <w:spacing w:after="0" w:line="240" w:lineRule="auto"/>
              <w:rPr>
                <w:rFonts w:ascii="inherit" w:eastAsia="Times New Roman" w:hAnsi="inherit" w:cs="Times New Roman"/>
                <w:color w:val="111111"/>
                <w:sz w:val="19"/>
                <w:szCs w:val="19"/>
              </w:rPr>
            </w:pPr>
          </w:p>
          <w:p w:rsidR="0022646D" w:rsidRPr="00156F89" w:rsidRDefault="0022646D" w:rsidP="006A2832">
            <w:pPr>
              <w:spacing w:after="0" w:line="240" w:lineRule="auto"/>
              <w:rPr>
                <w:rFonts w:ascii="inherit" w:eastAsia="Times New Roman" w:hAnsi="inherit" w:cs="Times New Roman"/>
                <w:color w:val="111111"/>
                <w:sz w:val="19"/>
                <w:szCs w:val="19"/>
              </w:rPr>
            </w:pPr>
            <w:r>
              <w:rPr>
                <w:rFonts w:ascii="inherit" w:eastAsia="Times New Roman" w:hAnsi="inherit" w:cs="Times New Roman"/>
                <w:color w:val="111111"/>
                <w:sz w:val="19"/>
                <w:szCs w:val="19"/>
              </w:rPr>
              <w:t>Q 20</w:t>
            </w:r>
          </w:p>
        </w:tc>
        <w:tc>
          <w:tcPr>
            <w:tcW w:w="0" w:type="auto"/>
            <w:shd w:val="clear" w:color="auto" w:fill="FFFFFF"/>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tcPr>
          <w:p w:rsidR="0022646D" w:rsidRPr="00156F89" w:rsidRDefault="0022646D" w:rsidP="006A2832">
            <w:pPr>
              <w:spacing w:after="0" w:line="240" w:lineRule="auto"/>
              <w:rPr>
                <w:rFonts w:ascii="inherit" w:eastAsia="Times New Roman" w:hAnsi="inherit" w:cs="Times New Roman"/>
                <w:color w:val="111111"/>
                <w:sz w:val="24"/>
                <w:szCs w:val="24"/>
              </w:rPr>
            </w:pPr>
          </w:p>
        </w:tc>
      </w:tr>
    </w:tbl>
    <w:p w:rsidR="0022646D" w:rsidRPr="00156F89" w:rsidRDefault="0022646D" w:rsidP="0022646D">
      <w:pPr>
        <w:spacing w:after="240" w:line="240" w:lineRule="auto"/>
        <w:rPr>
          <w:rFonts w:ascii="Times New Roman" w:eastAsia="Times New Roman" w:hAnsi="Times New Roman" w:cs="Times New Roman"/>
          <w:sz w:val="24"/>
          <w:szCs w:val="24"/>
        </w:rPr>
      </w:pPr>
      <w:r w:rsidRPr="00156F89">
        <w:rPr>
          <w:rFonts w:ascii="Times New Roman" w:eastAsia="Times New Roman" w:hAnsi="Times New Roman" w:cs="Times New Roman"/>
          <w:sz w:val="24"/>
          <w:szCs w:val="24"/>
        </w:rPr>
        <w:t xml:space="preserve">You are considering investing in one of </w:t>
      </w:r>
      <w:proofErr w:type="gramStart"/>
      <w:r w:rsidRPr="00156F89">
        <w:rPr>
          <w:rFonts w:ascii="Times New Roman" w:eastAsia="Times New Roman" w:hAnsi="Times New Roman" w:cs="Times New Roman"/>
          <w:sz w:val="24"/>
          <w:szCs w:val="24"/>
        </w:rPr>
        <w:t>the these</w:t>
      </w:r>
      <w:proofErr w:type="gramEnd"/>
      <w:r w:rsidRPr="00156F89">
        <w:rPr>
          <w:rFonts w:ascii="Times New Roman" w:eastAsia="Times New Roman" w:hAnsi="Times New Roman" w:cs="Times New Roman"/>
          <w:sz w:val="24"/>
          <w:szCs w:val="24"/>
        </w:rPr>
        <w:t xml:space="preserve"> three stocks:</w:t>
      </w:r>
    </w:p>
    <w:tbl>
      <w:tblPr>
        <w:tblW w:w="2900" w:type="pct"/>
        <w:tblCellSpacing w:w="0" w:type="dxa"/>
        <w:tblCellMar>
          <w:left w:w="0" w:type="dxa"/>
          <w:right w:w="0" w:type="dxa"/>
        </w:tblCellMar>
        <w:tblLook w:val="04A0" w:firstRow="1" w:lastRow="0" w:firstColumn="1" w:lastColumn="0" w:noHBand="0" w:noVBand="1"/>
      </w:tblPr>
      <w:tblGrid>
        <w:gridCol w:w="1575"/>
        <w:gridCol w:w="2334"/>
        <w:gridCol w:w="1520"/>
      </w:tblGrid>
      <w:tr w:rsidR="0022646D" w:rsidRPr="00156F89" w:rsidTr="006A2832">
        <w:trPr>
          <w:tblCellSpacing w:w="0" w:type="dxa"/>
        </w:trPr>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u w:val="single"/>
              </w:rPr>
              <w:t>Stock</w:t>
            </w:r>
          </w:p>
        </w:tc>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u w:val="single"/>
              </w:rPr>
              <w:t>Standard Deviation</w:t>
            </w:r>
          </w:p>
        </w:tc>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u w:val="single"/>
              </w:rPr>
              <w:t>Beta</w:t>
            </w:r>
          </w:p>
        </w:tc>
      </w:tr>
      <w:tr w:rsidR="0022646D" w:rsidRPr="00156F89" w:rsidTr="006A2832">
        <w:trPr>
          <w:tblCellSpacing w:w="0" w:type="dxa"/>
        </w:trPr>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rPr>
              <w:t>A</w:t>
            </w:r>
          </w:p>
        </w:tc>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rPr>
              <w:t>20%</w:t>
            </w:r>
          </w:p>
        </w:tc>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rPr>
              <w:t>0.59</w:t>
            </w:r>
          </w:p>
        </w:tc>
      </w:tr>
      <w:tr w:rsidR="0022646D" w:rsidRPr="00156F89" w:rsidTr="006A2832">
        <w:trPr>
          <w:tblCellSpacing w:w="0" w:type="dxa"/>
        </w:trPr>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rPr>
              <w:t>B</w:t>
            </w:r>
          </w:p>
        </w:tc>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rPr>
              <w:t>10%</w:t>
            </w:r>
          </w:p>
        </w:tc>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rPr>
              <w:t>0.61</w:t>
            </w:r>
          </w:p>
        </w:tc>
      </w:tr>
      <w:tr w:rsidR="0022646D" w:rsidRPr="00156F89" w:rsidTr="006A2832">
        <w:trPr>
          <w:tblCellSpacing w:w="0" w:type="dxa"/>
        </w:trPr>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rPr>
              <w:t>C</w:t>
            </w:r>
          </w:p>
        </w:tc>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rPr>
              <w:t>12%</w:t>
            </w:r>
          </w:p>
        </w:tc>
        <w:tc>
          <w:tcPr>
            <w:tcW w:w="0" w:type="auto"/>
            <w:hideMark/>
          </w:tcPr>
          <w:p w:rsidR="0022646D" w:rsidRPr="00156F89" w:rsidRDefault="0022646D" w:rsidP="006A2832">
            <w:pPr>
              <w:spacing w:after="0" w:line="240" w:lineRule="auto"/>
              <w:jc w:val="center"/>
              <w:rPr>
                <w:rFonts w:ascii="inherit" w:eastAsia="Times New Roman" w:hAnsi="inherit" w:cs="Times New Roman"/>
                <w:sz w:val="20"/>
                <w:szCs w:val="20"/>
              </w:rPr>
            </w:pPr>
            <w:r w:rsidRPr="00156F89">
              <w:rPr>
                <w:rFonts w:ascii="inherit" w:eastAsia="Times New Roman" w:hAnsi="inherit" w:cs="Times New Roman"/>
                <w:sz w:val="20"/>
                <w:szCs w:val="20"/>
              </w:rPr>
              <w:t>1.29</w:t>
            </w:r>
          </w:p>
        </w:tc>
      </w:tr>
      <w:tr w:rsidR="0022646D" w:rsidRPr="00156F89" w:rsidTr="006A2832">
        <w:trPr>
          <w:tblCellSpacing w:w="0" w:type="dxa"/>
        </w:trPr>
        <w:tc>
          <w:tcPr>
            <w:tcW w:w="1450" w:type="pct"/>
            <w:vAlign w:val="center"/>
            <w:hideMark/>
          </w:tcPr>
          <w:p w:rsidR="0022646D" w:rsidRPr="00156F89" w:rsidRDefault="0022646D" w:rsidP="006A2832">
            <w:pPr>
              <w:spacing w:after="0" w:line="240" w:lineRule="auto"/>
              <w:jc w:val="center"/>
              <w:rPr>
                <w:rFonts w:ascii="inherit" w:eastAsia="Times New Roman" w:hAnsi="inherit" w:cs="Times New Roman"/>
                <w:sz w:val="20"/>
                <w:szCs w:val="20"/>
              </w:rPr>
            </w:pPr>
          </w:p>
        </w:tc>
        <w:tc>
          <w:tcPr>
            <w:tcW w:w="2150" w:type="pct"/>
            <w:vAlign w:val="center"/>
            <w:hideMark/>
          </w:tcPr>
          <w:p w:rsidR="0022646D" w:rsidRPr="00156F89" w:rsidRDefault="0022646D" w:rsidP="006A2832">
            <w:pPr>
              <w:spacing w:after="0" w:line="240" w:lineRule="auto"/>
              <w:rPr>
                <w:rFonts w:ascii="Times New Roman" w:eastAsia="Times New Roman" w:hAnsi="Times New Roman" w:cs="Times New Roman"/>
                <w:sz w:val="20"/>
                <w:szCs w:val="20"/>
              </w:rPr>
            </w:pPr>
          </w:p>
        </w:tc>
        <w:tc>
          <w:tcPr>
            <w:tcW w:w="1400" w:type="pct"/>
            <w:vAlign w:val="center"/>
            <w:hideMark/>
          </w:tcPr>
          <w:p w:rsidR="0022646D" w:rsidRPr="00156F89" w:rsidRDefault="0022646D" w:rsidP="006A2832">
            <w:pPr>
              <w:spacing w:after="0" w:line="240" w:lineRule="auto"/>
              <w:rPr>
                <w:rFonts w:ascii="Times New Roman" w:eastAsia="Times New Roman" w:hAnsi="Times New Roman" w:cs="Times New Roman"/>
                <w:sz w:val="20"/>
                <w:szCs w:val="20"/>
              </w:rPr>
            </w:pPr>
          </w:p>
        </w:tc>
      </w:tr>
    </w:tbl>
    <w:p w:rsidR="0022646D" w:rsidRPr="00156F89" w:rsidRDefault="0022646D" w:rsidP="0022646D">
      <w:pPr>
        <w:spacing w:after="0" w:line="240" w:lineRule="auto"/>
        <w:rPr>
          <w:rFonts w:ascii="Times New Roman" w:eastAsia="Times New Roman" w:hAnsi="Times New Roman" w:cs="Times New Roman"/>
          <w:sz w:val="24"/>
          <w:szCs w:val="24"/>
        </w:rPr>
      </w:pPr>
      <w:r w:rsidRPr="00156F89">
        <w:rPr>
          <w:rFonts w:ascii="Times New Roman" w:eastAsia="Times New Roman" w:hAnsi="Times New Roman" w:cs="Times New Roman"/>
          <w:sz w:val="24"/>
          <w:szCs w:val="24"/>
        </w:rPr>
        <w:br/>
        <w:t>If you are a strict risk minimizer, you would choose Stock ____ if it is to be held in isolation and Stock ____ if it is to be held as part of a well-diversified portfolio.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84"/>
        <w:gridCol w:w="36"/>
        <w:gridCol w:w="564"/>
      </w:tblGrid>
      <w:tr w:rsidR="0022646D" w:rsidRPr="00156F89" w:rsidTr="006A2832">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r w:rsidRPr="00156F89">
              <w:rPr>
                <w:rFonts w:ascii="inherit" w:eastAsia="Times New Roman" w:hAnsi="inherit" w:cs="Times New Roman"/>
                <w:color w:val="111111"/>
                <w:sz w:val="19"/>
                <w:szCs w:val="19"/>
              </w:rPr>
              <w:object w:dxaOrig="225" w:dyaOrig="225">
                <v:shape id="_x0000_i1049" type="#_x0000_t75" style="width:17.65pt;height:17.25pt" o:ole="">
                  <v:imagedata r:id="rId4" o:title=""/>
                </v:shape>
                <w:control r:id="rId10" w:name="DefaultOcxName58" w:shapeid="_x0000_i1049"/>
              </w:object>
            </w: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24"/>
                <w:szCs w:val="24"/>
              </w:rPr>
            </w:pPr>
            <w:r w:rsidRPr="00156F89">
              <w:rPr>
                <w:rFonts w:ascii="inherit" w:eastAsia="Times New Roman" w:hAnsi="inherit" w:cs="Times New Roman"/>
                <w:color w:val="111111"/>
                <w:sz w:val="24"/>
                <w:szCs w:val="24"/>
              </w:rPr>
              <w:t>A; B.</w:t>
            </w:r>
          </w:p>
        </w:tc>
      </w:tr>
      <w:tr w:rsidR="0022646D" w:rsidRPr="00156F89" w:rsidTr="006A2832">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r w:rsidRPr="00156F89">
              <w:rPr>
                <w:rFonts w:ascii="inherit" w:eastAsia="Times New Roman" w:hAnsi="inherit" w:cs="Times New Roman"/>
                <w:color w:val="111111"/>
                <w:sz w:val="19"/>
                <w:szCs w:val="19"/>
              </w:rPr>
              <w:object w:dxaOrig="225" w:dyaOrig="225">
                <v:shape id="_x0000_i1048" type="#_x0000_t75" style="width:17.65pt;height:17.25pt" o:ole="">
                  <v:imagedata r:id="rId4" o:title=""/>
                </v:shape>
                <w:control r:id="rId11" w:name="DefaultOcxName120" w:shapeid="_x0000_i1048"/>
              </w:object>
            </w: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24"/>
                <w:szCs w:val="24"/>
              </w:rPr>
            </w:pPr>
            <w:r w:rsidRPr="00156F89">
              <w:rPr>
                <w:rFonts w:ascii="inherit" w:eastAsia="Times New Roman" w:hAnsi="inherit" w:cs="Times New Roman"/>
                <w:color w:val="111111"/>
                <w:sz w:val="24"/>
                <w:szCs w:val="24"/>
              </w:rPr>
              <w:t>B; A.</w:t>
            </w:r>
          </w:p>
        </w:tc>
      </w:tr>
      <w:tr w:rsidR="0022646D" w:rsidRPr="00156F89" w:rsidTr="006A2832">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r w:rsidRPr="00156F89">
              <w:rPr>
                <w:rFonts w:ascii="inherit" w:eastAsia="Times New Roman" w:hAnsi="inherit" w:cs="Times New Roman"/>
                <w:color w:val="111111"/>
                <w:sz w:val="19"/>
                <w:szCs w:val="19"/>
              </w:rPr>
              <w:object w:dxaOrig="225" w:dyaOrig="225">
                <v:shape id="_x0000_i1047" type="#_x0000_t75" style="width:17.65pt;height:17.25pt" o:ole="">
                  <v:imagedata r:id="rId4" o:title=""/>
                </v:shape>
                <w:control r:id="rId12" w:name="DefaultOcxName219" w:shapeid="_x0000_i1047"/>
              </w:object>
            </w: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24"/>
                <w:szCs w:val="24"/>
              </w:rPr>
            </w:pPr>
            <w:r w:rsidRPr="00156F89">
              <w:rPr>
                <w:rFonts w:ascii="inherit" w:eastAsia="Times New Roman" w:hAnsi="inherit" w:cs="Times New Roman"/>
                <w:color w:val="111111"/>
                <w:sz w:val="24"/>
                <w:szCs w:val="24"/>
              </w:rPr>
              <w:t>C; A.</w:t>
            </w:r>
          </w:p>
        </w:tc>
      </w:tr>
      <w:tr w:rsidR="0022646D" w:rsidRPr="00156F89" w:rsidTr="006A2832">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r w:rsidRPr="00156F89">
              <w:rPr>
                <w:rFonts w:ascii="inherit" w:eastAsia="Times New Roman" w:hAnsi="inherit" w:cs="Times New Roman"/>
                <w:color w:val="111111"/>
                <w:sz w:val="19"/>
                <w:szCs w:val="19"/>
              </w:rPr>
              <w:object w:dxaOrig="225" w:dyaOrig="225">
                <v:shape id="_x0000_i1046" type="#_x0000_t75" style="width:17.65pt;height:17.25pt" o:ole="">
                  <v:imagedata r:id="rId4" o:title=""/>
                </v:shape>
                <w:control r:id="rId13" w:name="DefaultOcxName319" w:shapeid="_x0000_i1046"/>
              </w:object>
            </w: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24"/>
                <w:szCs w:val="24"/>
              </w:rPr>
            </w:pPr>
            <w:r w:rsidRPr="00156F89">
              <w:rPr>
                <w:rFonts w:ascii="inherit" w:eastAsia="Times New Roman" w:hAnsi="inherit" w:cs="Times New Roman"/>
                <w:color w:val="111111"/>
                <w:sz w:val="24"/>
                <w:szCs w:val="24"/>
              </w:rPr>
              <w:t>C; B.</w:t>
            </w:r>
          </w:p>
        </w:tc>
      </w:tr>
      <w:tr w:rsidR="0022646D" w:rsidRPr="00156F89" w:rsidTr="006A2832">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r w:rsidRPr="00156F89">
              <w:rPr>
                <w:rFonts w:ascii="inherit" w:eastAsia="Times New Roman" w:hAnsi="inherit" w:cs="Times New Roman"/>
                <w:color w:val="111111"/>
                <w:sz w:val="19"/>
                <w:szCs w:val="19"/>
              </w:rPr>
              <w:object w:dxaOrig="225" w:dyaOrig="225">
                <v:shape id="_x0000_i1045" type="#_x0000_t75" style="width:17.65pt;height:17.25pt" o:ole="">
                  <v:imagedata r:id="rId4" o:title=""/>
                </v:shape>
                <w:control r:id="rId14" w:name="DefaultOcxName419" w:shapeid="_x0000_i1045"/>
              </w:object>
            </w: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19"/>
                <w:szCs w:val="19"/>
              </w:rPr>
            </w:pPr>
          </w:p>
        </w:tc>
        <w:tc>
          <w:tcPr>
            <w:tcW w:w="0" w:type="auto"/>
            <w:shd w:val="clear" w:color="auto" w:fill="FFFFFF"/>
            <w:hideMark/>
          </w:tcPr>
          <w:p w:rsidR="0022646D" w:rsidRPr="00156F89" w:rsidRDefault="0022646D" w:rsidP="006A2832">
            <w:pPr>
              <w:spacing w:after="0" w:line="240" w:lineRule="auto"/>
              <w:rPr>
                <w:rFonts w:ascii="inherit" w:eastAsia="Times New Roman" w:hAnsi="inherit" w:cs="Times New Roman"/>
                <w:color w:val="111111"/>
                <w:sz w:val="24"/>
                <w:szCs w:val="24"/>
              </w:rPr>
            </w:pPr>
            <w:r w:rsidRPr="00156F89">
              <w:rPr>
                <w:rFonts w:ascii="inherit" w:eastAsia="Times New Roman" w:hAnsi="inherit" w:cs="Times New Roman"/>
                <w:color w:val="111111"/>
                <w:sz w:val="24"/>
                <w:szCs w:val="24"/>
              </w:rPr>
              <w:t>A; A.</w:t>
            </w:r>
          </w:p>
        </w:tc>
      </w:tr>
    </w:tbl>
    <w:p w:rsidR="0084061F" w:rsidRDefault="0084061F"/>
    <w:sectPr w:rsidR="00840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47"/>
    <w:rsid w:val="0022646D"/>
    <w:rsid w:val="0084061F"/>
    <w:rsid w:val="00D0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F422A-D08E-4CE8-BA82-0D62CF89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8.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5" Type="http://schemas.openxmlformats.org/officeDocument/2006/relationships/fontTable" Target="fontTable.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2017-03-18T22:27:00Z</dcterms:created>
  <dcterms:modified xsi:type="dcterms:W3CDTF">2017-03-18T22:27:00Z</dcterms:modified>
</cp:coreProperties>
</file>